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机构代码：3312237009</w:t>
      </w:r>
    </w:p>
    <w:p>
      <w:pPr>
        <w:jc w:val="center"/>
        <w:rPr>
          <w:rFonts w:hint="eastAsia" w:ascii="Times New Roman" w:hAnsi="Times New Roman" w:eastAsia="华文中宋" w:cs="华文中宋"/>
          <w:sz w:val="28"/>
          <w:szCs w:val="28"/>
        </w:rPr>
      </w:pPr>
      <w:bookmarkStart w:id="0" w:name="_Toc18063"/>
      <w:bookmarkStart w:id="1" w:name="_Toc18867"/>
      <w:bookmarkStart w:id="2" w:name="_Toc28620"/>
      <w:bookmarkStart w:id="3" w:name="_Toc54637139"/>
      <w:bookmarkStart w:id="4" w:name="_Toc30595"/>
      <w:bookmarkStart w:id="5" w:name="_Toc17256"/>
      <w:r>
        <w:rPr>
          <w:rFonts w:hint="eastAsia" w:ascii="Times New Roman" w:hAnsi="Times New Roman" w:eastAsia="华文中宋" w:cs="华文中宋"/>
          <w:sz w:val="28"/>
          <w:szCs w:val="28"/>
        </w:rPr>
        <w:t>上海市宝山区生态环境局</w:t>
      </w:r>
    </w:p>
    <w:p>
      <w:pPr>
        <w:pStyle w:val="10"/>
        <w:rPr>
          <w:rFonts w:hint="eastAsia" w:ascii="Times New Roman" w:hAnsi="Times New Roman" w:eastAsia="华文中宋" w:cs="华文中宋"/>
          <w:b w:val="0"/>
          <w:kern w:val="2"/>
          <w:sz w:val="28"/>
          <w:szCs w:val="28"/>
          <w:lang w:val="en-US" w:eastAsia="zh-CN" w:bidi="ar-SA"/>
        </w:rPr>
      </w:pPr>
      <w:r>
        <w:rPr>
          <w:rFonts w:hint="eastAsia" w:ascii="Times New Roman" w:hAnsi="Times New Roman" w:eastAsia="华文中宋" w:cs="华文中宋"/>
          <w:b w:val="0"/>
          <w:kern w:val="2"/>
          <w:sz w:val="28"/>
          <w:szCs w:val="28"/>
          <w:lang w:val="en-US" w:eastAsia="zh-CN" w:bidi="ar-SA"/>
        </w:rPr>
        <w:t>不予行政处罚决定书</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snapToGrid w:val="0"/>
        <w:spacing w:line="440" w:lineRule="exact"/>
        <w:jc w:val="righ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沪</w:t>
      </w:r>
      <w:r>
        <w:rPr>
          <w:rFonts w:hint="eastAsia" w:ascii="Times New Roman" w:hAnsi="Times New Roman" w:eastAsia="仿宋_GB2312" w:cs="仿宋_GB2312"/>
          <w:sz w:val="24"/>
          <w:szCs w:val="24"/>
          <w:lang w:val="en-US" w:eastAsia="zh-CN"/>
        </w:rPr>
        <w:t>0113</w:t>
      </w:r>
      <w:r>
        <w:rPr>
          <w:rFonts w:hint="eastAsia" w:ascii="Times New Roman" w:hAnsi="Times New Roman" w:eastAsia="仿宋_GB2312" w:cs="仿宋_GB2312"/>
          <w:sz w:val="24"/>
          <w:szCs w:val="24"/>
        </w:rPr>
        <w:t>环不罚〔20</w:t>
      </w:r>
      <w:r>
        <w:rPr>
          <w:rFonts w:hint="eastAsia" w:ascii="Times New Roman" w:hAnsi="Times New Roman" w:eastAsia="仿宋_GB2312" w:cs="仿宋_GB2312"/>
          <w:sz w:val="24"/>
          <w:szCs w:val="24"/>
          <w:lang w:val="en-US" w:eastAsia="zh-CN"/>
        </w:rPr>
        <w:t>24</w:t>
      </w:r>
      <w:r>
        <w:rPr>
          <w:rFonts w:hint="eastAsia" w:ascii="Times New Roman" w:hAnsi="Times New Roman" w:eastAsia="仿宋_GB2312" w:cs="仿宋_GB2312"/>
          <w:sz w:val="24"/>
          <w:szCs w:val="24"/>
        </w:rPr>
        <w:t>〕</w:t>
      </w:r>
      <w:r>
        <w:rPr>
          <w:rFonts w:hint="eastAsia" w:eastAsia="仿宋_GB2312" w:cs="仿宋_GB2312"/>
          <w:sz w:val="24"/>
          <w:szCs w:val="24"/>
          <w:lang w:val="en-US" w:eastAsia="zh-CN"/>
        </w:rPr>
        <w:t>2</w:t>
      </w:r>
      <w:r>
        <w:rPr>
          <w:rFonts w:hint="eastAsia" w:ascii="Times New Roman" w:hAnsi="Times New Roman" w:eastAsia="仿宋_GB2312" w:cs="仿宋_GB2312"/>
          <w:sz w:val="24"/>
          <w:szCs w:val="24"/>
        </w:rPr>
        <w:t>号</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Times New Roman" w:hAnsi="Times New Roman" w:eastAsia="仿宋_GB2312" w:cs="仿宋_GB2312"/>
          <w:sz w:val="24"/>
          <w:szCs w:val="24"/>
        </w:rPr>
      </w:pPr>
    </w:p>
    <w:p>
      <w:pPr>
        <w:adjustRightInd w:val="0"/>
        <w:snapToGrid w:val="0"/>
        <w:spacing w:line="420" w:lineRule="exact"/>
        <w:rPr>
          <w:rFonts w:hint="eastAsia" w:ascii="Times New Roman" w:hAnsi="Times New Roman" w:eastAsia="仿宋_GB2312" w:cs="仿宋_GB2312"/>
          <w:sz w:val="24"/>
          <w:szCs w:val="24"/>
          <w:u w:val="single"/>
          <w:lang w:eastAsia="zh-CN"/>
        </w:rPr>
      </w:pPr>
      <w:r>
        <w:rPr>
          <w:rFonts w:hint="eastAsia" w:ascii="Times New Roman" w:hAnsi="Times New Roman" w:eastAsia="仿宋_GB2312" w:cs="仿宋_GB2312"/>
          <w:sz w:val="24"/>
          <w:szCs w:val="24"/>
        </w:rPr>
        <w:t>当事人：</w:t>
      </w:r>
      <w:r>
        <w:rPr>
          <w:rFonts w:hint="eastAsia" w:ascii="Times New Roman" w:hAnsi="Times New Roman" w:eastAsia="仿宋_GB2312" w:cs="仿宋_GB2312"/>
          <w:sz w:val="24"/>
          <w:szCs w:val="24"/>
          <w:u w:val="single"/>
          <w:lang w:eastAsia="zh-CN"/>
        </w:rPr>
        <w:t>时召祥</w:t>
      </w:r>
      <w:r>
        <w:rPr>
          <w:rFonts w:hint="eastAsia" w:ascii="Times New Roman" w:hAnsi="Times New Roman" w:eastAsia="仿宋_GB2312" w:cs="仿宋_GB2312"/>
          <w:sz w:val="24"/>
          <w:szCs w:val="24"/>
        </w:rPr>
        <w:t xml:space="preserve"> </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int="eastAsia" w:eastAsia="仿宋_GB2312" w:cs="仿宋_GB2312"/>
          <w:sz w:val="24"/>
          <w:szCs w:val="24"/>
          <w:lang w:eastAsia="zh-CN"/>
        </w:rPr>
      </w:pPr>
      <w:bookmarkStart w:id="6" w:name="_GoBack"/>
      <w:bookmarkEnd w:id="6"/>
      <w:r>
        <w:rPr>
          <w:rFonts w:hint="eastAsia" w:ascii="Times New Roman" w:hAnsi="Times New Roman" w:eastAsia="仿宋_GB2312" w:cs="仿宋_GB2312"/>
          <w:sz w:val="24"/>
          <w:szCs w:val="24"/>
          <w:u w:val="single"/>
        </w:rPr>
        <w:t>20</w:t>
      </w:r>
      <w:r>
        <w:rPr>
          <w:rFonts w:hint="eastAsia" w:ascii="Times New Roman" w:hAnsi="Times New Roman" w:eastAsia="仿宋_GB2312" w:cs="仿宋_GB2312"/>
          <w:sz w:val="24"/>
          <w:szCs w:val="24"/>
          <w:u w:val="single"/>
          <w:lang w:val="en-US" w:eastAsia="zh-CN"/>
        </w:rPr>
        <w:t>23</w:t>
      </w:r>
      <w:r>
        <w:rPr>
          <w:rFonts w:hint="eastAsia" w:ascii="Times New Roman" w:hAnsi="Times New Roman" w:eastAsia="仿宋_GB2312" w:cs="仿宋_GB2312"/>
          <w:sz w:val="24"/>
          <w:szCs w:val="24"/>
          <w:u w:val="none"/>
        </w:rPr>
        <w:t>年</w:t>
      </w:r>
      <w:r>
        <w:rPr>
          <w:rFonts w:hint="eastAsia" w:ascii="Times New Roman" w:hAnsi="Times New Roman" w:eastAsia="仿宋_GB2312" w:cs="仿宋_GB2312"/>
          <w:sz w:val="24"/>
          <w:szCs w:val="24"/>
          <w:u w:val="single"/>
          <w:lang w:val="en-US" w:eastAsia="zh-CN"/>
        </w:rPr>
        <w:t>11</w:t>
      </w:r>
      <w:r>
        <w:rPr>
          <w:rFonts w:hint="eastAsia" w:ascii="Times New Roman" w:hAnsi="Times New Roman" w:eastAsia="仿宋_GB2312" w:cs="仿宋_GB2312"/>
          <w:sz w:val="24"/>
          <w:szCs w:val="24"/>
          <w:u w:val="none"/>
        </w:rPr>
        <w:t>月</w:t>
      </w:r>
      <w:r>
        <w:rPr>
          <w:rFonts w:hint="eastAsia" w:ascii="Times New Roman" w:hAnsi="Times New Roman" w:eastAsia="仿宋_GB2312" w:cs="仿宋_GB2312"/>
          <w:sz w:val="24"/>
          <w:szCs w:val="24"/>
          <w:u w:val="single"/>
          <w:lang w:val="en-US" w:eastAsia="zh-CN"/>
        </w:rPr>
        <w:t>14</w:t>
      </w:r>
      <w:r>
        <w:rPr>
          <w:rFonts w:hint="eastAsia" w:ascii="Times New Roman" w:hAnsi="Times New Roman" w:eastAsia="仿宋_GB2312" w:cs="仿宋_GB2312"/>
          <w:sz w:val="24"/>
          <w:szCs w:val="24"/>
          <w:u w:val="none"/>
        </w:rPr>
        <w:t>日</w:t>
      </w:r>
      <w:r>
        <w:rPr>
          <w:rFonts w:hint="eastAsia" w:ascii="Times New Roman" w:hAnsi="Times New Roman" w:eastAsia="仿宋_GB2312" w:cs="仿宋_GB2312"/>
          <w:sz w:val="24"/>
          <w:szCs w:val="24"/>
        </w:rPr>
        <w:t>，</w:t>
      </w:r>
      <w:r>
        <w:rPr>
          <w:rFonts w:hint="eastAsia" w:ascii="Times New Roman" w:hAnsi="Times New Roman" w:eastAsia="仿宋_GB2312" w:cs="仿宋_GB2312"/>
          <w:sz w:val="24"/>
          <w:szCs w:val="24"/>
          <w:u w:val="single"/>
        </w:rPr>
        <w:t>宝山区</w:t>
      </w:r>
      <w:r>
        <w:rPr>
          <w:rFonts w:hint="eastAsia" w:ascii="Times New Roman" w:hAnsi="Times New Roman" w:eastAsia="仿宋_GB2312" w:cs="仿宋_GB2312"/>
          <w:sz w:val="24"/>
          <w:szCs w:val="24"/>
        </w:rPr>
        <w:t>生态环境局执法</w:t>
      </w:r>
      <w:r>
        <w:rPr>
          <w:rFonts w:hint="eastAsia" w:eastAsia="仿宋_GB2312" w:cs="仿宋_GB2312"/>
          <w:sz w:val="24"/>
          <w:szCs w:val="24"/>
          <w:lang w:eastAsia="zh-CN"/>
        </w:rPr>
        <w:t>人员</w:t>
      </w:r>
      <w:r>
        <w:rPr>
          <w:rFonts w:hint="eastAsia" w:ascii="Times New Roman" w:hAnsi="Times New Roman" w:eastAsia="仿宋_GB2312" w:cs="仿宋_GB2312"/>
          <w:sz w:val="24"/>
          <w:szCs w:val="24"/>
          <w:lang w:eastAsia="zh-CN"/>
        </w:rPr>
        <w:t>对宝山区友谊西路蕴川公路西侧露天建筑垃圾处置点</w:t>
      </w:r>
      <w:r>
        <w:rPr>
          <w:rFonts w:hint="eastAsia" w:ascii="Times New Roman" w:hAnsi="Times New Roman" w:eastAsia="仿宋_GB2312" w:cs="仿宋_GB2312"/>
          <w:sz w:val="24"/>
          <w:szCs w:val="24"/>
          <w:u w:val="none"/>
          <w:lang w:val="en-US" w:eastAsia="zh-CN"/>
        </w:rPr>
        <w:t>生</w:t>
      </w:r>
      <w:r>
        <w:rPr>
          <w:rFonts w:hint="eastAsia" w:ascii="Times New Roman" w:hAnsi="Times New Roman" w:eastAsia="仿宋_GB2312" w:cs="仿宋_GB2312"/>
          <w:sz w:val="24"/>
          <w:szCs w:val="24"/>
          <w:lang w:val="en-US" w:eastAsia="zh-CN"/>
        </w:rPr>
        <w:t>产</w:t>
      </w:r>
      <w:r>
        <w:rPr>
          <w:rFonts w:hint="eastAsia" w:ascii="Times New Roman" w:hAnsi="Times New Roman" w:eastAsia="仿宋_GB2312" w:cs="仿宋_GB2312"/>
          <w:sz w:val="24"/>
          <w:szCs w:val="24"/>
        </w:rPr>
        <w:t>现场</w:t>
      </w:r>
      <w:r>
        <w:rPr>
          <w:rFonts w:hint="eastAsia" w:ascii="Times New Roman" w:hAnsi="Times New Roman" w:eastAsia="仿宋_GB2312" w:cs="仿宋_GB2312"/>
          <w:sz w:val="24"/>
          <w:szCs w:val="24"/>
          <w:lang w:eastAsia="zh-CN"/>
        </w:rPr>
        <w:t>进行检查</w:t>
      </w:r>
      <w:r>
        <w:rPr>
          <w:rFonts w:hint="eastAsia" w:ascii="Times New Roman" w:hAnsi="Times New Roman" w:eastAsia="仿宋_GB2312" w:cs="仿宋_GB2312"/>
          <w:sz w:val="24"/>
          <w:szCs w:val="24"/>
        </w:rPr>
        <w:t>，</w:t>
      </w:r>
      <w:r>
        <w:rPr>
          <w:rFonts w:hint="eastAsia" w:ascii="Times New Roman" w:hAnsi="Times New Roman" w:eastAsia="仿宋_GB2312" w:cs="仿宋_GB2312"/>
          <w:sz w:val="24"/>
          <w:szCs w:val="24"/>
          <w:lang w:eastAsia="zh-CN"/>
        </w:rPr>
        <w:t>经调查发现，你</w:t>
      </w:r>
      <w:r>
        <w:rPr>
          <w:rFonts w:hint="eastAsia" w:ascii="Times New Roman" w:hAnsi="Times New Roman" w:eastAsia="仿宋_GB2312" w:cs="仿宋_GB2312"/>
          <w:sz w:val="24"/>
          <w:szCs w:val="24"/>
          <w:u w:val="single"/>
          <w:lang w:eastAsia="zh-CN"/>
        </w:rPr>
        <w:t>在上海市宝山区友谊西路蕴川公路西侧露天建筑垃圾处置点</w:t>
      </w:r>
      <w:r>
        <w:rPr>
          <w:rFonts w:hint="eastAsia" w:ascii="Times New Roman" w:hAnsi="Times New Roman" w:eastAsia="仿宋_GB2312" w:cs="仿宋_GB2312"/>
          <w:sz w:val="24"/>
          <w:szCs w:val="24"/>
          <w:u w:val="single"/>
        </w:rPr>
        <w:t>未依法报批建设项目环境影响评价文件，擅自开工建设</w:t>
      </w:r>
      <w:r>
        <w:rPr>
          <w:rFonts w:hint="eastAsia" w:ascii="Times New Roman" w:hAnsi="Times New Roman" w:eastAsia="仿宋_GB2312" w:cs="仿宋_GB2312"/>
          <w:sz w:val="24"/>
          <w:szCs w:val="24"/>
          <w:u w:val="single"/>
          <w:lang w:eastAsia="zh-CN"/>
        </w:rPr>
        <w:t>碎石</w:t>
      </w:r>
      <w:r>
        <w:rPr>
          <w:rFonts w:hint="eastAsia" w:ascii="Times New Roman" w:hAnsi="Times New Roman" w:eastAsia="仿宋_GB2312" w:cs="仿宋_GB2312"/>
          <w:sz w:val="24"/>
          <w:szCs w:val="24"/>
          <w:u w:val="single"/>
        </w:rPr>
        <w:t>加工生产项目</w:t>
      </w:r>
      <w:r>
        <w:rPr>
          <w:rFonts w:hint="eastAsia"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仿宋_GB2312" w:cs="仿宋_GB2312"/>
          <w:sz w:val="24"/>
          <w:szCs w:val="24"/>
          <w:u w:val="single"/>
          <w:lang w:val="en-US" w:eastAsia="zh-CN"/>
        </w:rPr>
      </w:pPr>
      <w:r>
        <w:rPr>
          <w:rFonts w:hint="eastAsia" w:ascii="Times New Roman" w:hAnsi="Times New Roman" w:eastAsia="仿宋_GB2312" w:cs="仿宋_GB2312"/>
          <w:sz w:val="24"/>
          <w:szCs w:val="24"/>
        </w:rPr>
        <w:t>以上事实，有</w:t>
      </w:r>
      <w:r>
        <w:rPr>
          <w:rFonts w:hint="eastAsia" w:eastAsia="仿宋_GB2312" w:cs="仿宋_GB2312"/>
          <w:sz w:val="24"/>
          <w:szCs w:val="24"/>
          <w:u w:val="single"/>
          <w:lang w:val="en-US" w:eastAsia="zh-CN"/>
        </w:rPr>
        <w:t>1.</w:t>
      </w:r>
      <w:r>
        <w:rPr>
          <w:rFonts w:hint="eastAsia" w:ascii="Times New Roman" w:hAnsi="Times New Roman" w:eastAsia="仿宋_GB2312" w:cs="仿宋_GB2312"/>
          <w:sz w:val="24"/>
          <w:szCs w:val="24"/>
          <w:u w:val="single"/>
        </w:rPr>
        <w:t>20</w:t>
      </w:r>
      <w:r>
        <w:rPr>
          <w:rFonts w:hint="eastAsia" w:ascii="Times New Roman" w:hAnsi="Times New Roman" w:eastAsia="仿宋_GB2312" w:cs="仿宋_GB2312"/>
          <w:sz w:val="24"/>
          <w:szCs w:val="24"/>
          <w:u w:val="single"/>
          <w:lang w:val="en-US" w:eastAsia="zh-CN"/>
        </w:rPr>
        <w:t>23</w:t>
      </w:r>
      <w:r>
        <w:rPr>
          <w:rFonts w:hint="eastAsia" w:ascii="Times New Roman" w:hAnsi="Times New Roman" w:eastAsia="仿宋_GB2312" w:cs="仿宋_GB2312"/>
          <w:sz w:val="24"/>
          <w:szCs w:val="24"/>
          <w:u w:val="single"/>
        </w:rPr>
        <w:t>年</w:t>
      </w:r>
      <w:r>
        <w:rPr>
          <w:rFonts w:hint="eastAsia" w:ascii="Times New Roman" w:hAnsi="Times New Roman" w:eastAsia="仿宋_GB2312" w:cs="仿宋_GB2312"/>
          <w:sz w:val="24"/>
          <w:szCs w:val="24"/>
          <w:u w:val="single"/>
          <w:lang w:val="en-US" w:eastAsia="zh-CN"/>
        </w:rPr>
        <w:t>11</w:t>
      </w:r>
      <w:r>
        <w:rPr>
          <w:rFonts w:hint="eastAsia" w:ascii="Times New Roman" w:hAnsi="Times New Roman" w:eastAsia="仿宋_GB2312" w:cs="仿宋_GB2312"/>
          <w:sz w:val="24"/>
          <w:szCs w:val="24"/>
          <w:u w:val="single"/>
        </w:rPr>
        <w:t>月</w:t>
      </w:r>
      <w:r>
        <w:rPr>
          <w:rFonts w:hint="eastAsia" w:ascii="Times New Roman" w:hAnsi="Times New Roman" w:eastAsia="仿宋_GB2312" w:cs="仿宋_GB2312"/>
          <w:sz w:val="24"/>
          <w:szCs w:val="24"/>
          <w:u w:val="single"/>
          <w:lang w:val="en-US" w:eastAsia="zh-CN"/>
        </w:rPr>
        <w:t>14</w:t>
      </w:r>
      <w:r>
        <w:rPr>
          <w:rFonts w:hint="eastAsia" w:ascii="Times New Roman" w:hAnsi="Times New Roman" w:eastAsia="仿宋_GB2312" w:cs="仿宋_GB2312"/>
          <w:sz w:val="24"/>
          <w:szCs w:val="24"/>
          <w:u w:val="single"/>
        </w:rPr>
        <w:t>日现场检查笔录</w:t>
      </w:r>
      <w:r>
        <w:rPr>
          <w:rFonts w:hint="eastAsia" w:eastAsia="仿宋_GB2312" w:cs="仿宋_GB2312"/>
          <w:sz w:val="24"/>
          <w:szCs w:val="24"/>
          <w:u w:val="single"/>
          <w:lang w:eastAsia="zh-CN"/>
        </w:rPr>
        <w:t>及</w:t>
      </w:r>
      <w:r>
        <w:rPr>
          <w:rFonts w:hint="eastAsia" w:ascii="Times New Roman" w:hAnsi="Times New Roman" w:eastAsia="仿宋_GB2312" w:cs="仿宋_GB2312"/>
          <w:sz w:val="24"/>
          <w:szCs w:val="24"/>
          <w:u w:val="single"/>
        </w:rPr>
        <w:t>现场拍摄照片</w:t>
      </w:r>
      <w:r>
        <w:rPr>
          <w:rFonts w:hint="eastAsia" w:eastAsia="仿宋_GB2312" w:cs="仿宋_GB2312"/>
          <w:sz w:val="24"/>
          <w:szCs w:val="24"/>
          <w:u w:val="single"/>
          <w:lang w:eastAsia="zh-CN"/>
        </w:rPr>
        <w:t>各</w:t>
      </w:r>
      <w:r>
        <w:rPr>
          <w:rFonts w:hint="eastAsia" w:eastAsia="仿宋_GB2312" w:cs="仿宋_GB2312"/>
          <w:sz w:val="24"/>
          <w:szCs w:val="24"/>
          <w:u w:val="single"/>
          <w:lang w:val="en-US" w:eastAsia="zh-CN"/>
        </w:rPr>
        <w:t>1份，证明当事人在谊西路蕴川公路西侧露天建筑垃圾处置点生产现场</w:t>
      </w:r>
      <w:r>
        <w:rPr>
          <w:rFonts w:hint="eastAsia" w:eastAsia="仿宋_GB2312" w:cs="仿宋_GB2312"/>
          <w:sz w:val="24"/>
          <w:szCs w:val="24"/>
          <w:u w:val="single"/>
          <w:lang w:eastAsia="zh-CN"/>
        </w:rPr>
        <w:t>有</w:t>
      </w:r>
      <w:r>
        <w:rPr>
          <w:rFonts w:hint="eastAsia" w:ascii="Times New Roman" w:hAnsi="Times New Roman" w:eastAsia="仿宋_GB2312" w:cs="仿宋_GB2312"/>
          <w:sz w:val="24"/>
          <w:szCs w:val="24"/>
          <w:u w:val="single"/>
          <w:lang w:eastAsia="zh-CN"/>
        </w:rPr>
        <w:t>碎石</w:t>
      </w:r>
      <w:r>
        <w:rPr>
          <w:rFonts w:hint="eastAsia" w:ascii="Times New Roman" w:hAnsi="Times New Roman" w:eastAsia="仿宋_GB2312" w:cs="仿宋_GB2312"/>
          <w:sz w:val="24"/>
          <w:szCs w:val="24"/>
          <w:u w:val="single"/>
        </w:rPr>
        <w:t>加工生产项目</w:t>
      </w:r>
      <w:r>
        <w:rPr>
          <w:rFonts w:hint="eastAsia" w:eastAsia="仿宋_GB2312" w:cs="仿宋_GB2312"/>
          <w:sz w:val="24"/>
          <w:szCs w:val="24"/>
          <w:u w:val="single"/>
          <w:lang w:eastAsia="zh-CN"/>
        </w:rPr>
        <w:t>的事实；</w:t>
      </w:r>
      <w:r>
        <w:rPr>
          <w:rFonts w:hint="eastAsia" w:eastAsia="仿宋_GB2312" w:cs="仿宋_GB2312"/>
          <w:sz w:val="24"/>
          <w:szCs w:val="24"/>
          <w:u w:val="single"/>
          <w:lang w:val="en-US" w:eastAsia="zh-CN"/>
        </w:rPr>
        <w:t>2.</w:t>
      </w:r>
      <w:r>
        <w:rPr>
          <w:rFonts w:hint="eastAsia" w:ascii="Times New Roman" w:hAnsi="Times New Roman" w:eastAsia="仿宋_GB2312" w:cs="仿宋_GB2312"/>
          <w:sz w:val="24"/>
          <w:szCs w:val="24"/>
          <w:u w:val="single"/>
        </w:rPr>
        <w:t>20</w:t>
      </w:r>
      <w:r>
        <w:rPr>
          <w:rFonts w:hint="eastAsia" w:ascii="Times New Roman" w:hAnsi="Times New Roman" w:eastAsia="仿宋_GB2312" w:cs="仿宋_GB2312"/>
          <w:sz w:val="24"/>
          <w:szCs w:val="24"/>
          <w:u w:val="single"/>
          <w:lang w:val="en-US" w:eastAsia="zh-CN"/>
        </w:rPr>
        <w:t>23</w:t>
      </w:r>
      <w:r>
        <w:rPr>
          <w:rFonts w:hint="eastAsia" w:ascii="Times New Roman" w:hAnsi="Times New Roman" w:eastAsia="仿宋_GB2312" w:cs="仿宋_GB2312"/>
          <w:sz w:val="24"/>
          <w:szCs w:val="24"/>
          <w:u w:val="single"/>
        </w:rPr>
        <w:t>年</w:t>
      </w:r>
      <w:r>
        <w:rPr>
          <w:rFonts w:hint="eastAsia" w:ascii="Times New Roman" w:hAnsi="Times New Roman" w:eastAsia="仿宋_GB2312" w:cs="仿宋_GB2312"/>
          <w:sz w:val="24"/>
          <w:szCs w:val="24"/>
          <w:u w:val="single"/>
          <w:lang w:val="en-US" w:eastAsia="zh-CN"/>
        </w:rPr>
        <w:t>11</w:t>
      </w:r>
      <w:r>
        <w:rPr>
          <w:rFonts w:hint="eastAsia" w:ascii="Times New Roman" w:hAnsi="Times New Roman" w:eastAsia="仿宋_GB2312" w:cs="仿宋_GB2312"/>
          <w:sz w:val="24"/>
          <w:szCs w:val="24"/>
          <w:u w:val="single"/>
        </w:rPr>
        <w:t>月</w:t>
      </w:r>
      <w:r>
        <w:rPr>
          <w:rFonts w:hint="eastAsia" w:ascii="Times New Roman" w:hAnsi="Times New Roman" w:eastAsia="仿宋_GB2312" w:cs="仿宋_GB2312"/>
          <w:sz w:val="24"/>
          <w:szCs w:val="24"/>
          <w:u w:val="single"/>
          <w:lang w:val="en-US" w:eastAsia="zh-CN"/>
        </w:rPr>
        <w:t>14</w:t>
      </w:r>
      <w:r>
        <w:rPr>
          <w:rFonts w:hint="eastAsia" w:ascii="Times New Roman" w:hAnsi="Times New Roman" w:eastAsia="仿宋_GB2312" w:cs="仿宋_GB2312"/>
          <w:sz w:val="24"/>
          <w:szCs w:val="24"/>
          <w:u w:val="single"/>
        </w:rPr>
        <w:t>日</w:t>
      </w:r>
      <w:r>
        <w:rPr>
          <w:rFonts w:hint="eastAsia" w:eastAsia="仿宋_GB2312" w:cs="仿宋_GB2312"/>
          <w:sz w:val="24"/>
          <w:szCs w:val="24"/>
          <w:u w:val="single"/>
          <w:lang w:eastAsia="zh-CN"/>
        </w:rPr>
        <w:t>对当事人的</w:t>
      </w:r>
      <w:r>
        <w:rPr>
          <w:rFonts w:hint="eastAsia" w:ascii="Times New Roman" w:hAnsi="Times New Roman" w:eastAsia="仿宋_GB2312" w:cs="仿宋_GB2312"/>
          <w:sz w:val="24"/>
          <w:szCs w:val="24"/>
          <w:u w:val="single"/>
          <w:lang w:eastAsia="zh-CN"/>
        </w:rPr>
        <w:t>调查</w:t>
      </w:r>
      <w:r>
        <w:rPr>
          <w:rFonts w:hint="eastAsia" w:ascii="Times New Roman" w:hAnsi="Times New Roman" w:eastAsia="仿宋_GB2312" w:cs="仿宋_GB2312"/>
          <w:sz w:val="24"/>
          <w:szCs w:val="24"/>
          <w:u w:val="single"/>
        </w:rPr>
        <w:t>询问笔录</w:t>
      </w:r>
      <w:r>
        <w:rPr>
          <w:rFonts w:hint="eastAsia" w:eastAsia="仿宋_GB2312" w:cs="仿宋_GB2312"/>
          <w:sz w:val="24"/>
          <w:szCs w:val="24"/>
          <w:u w:val="single"/>
          <w:lang w:val="en-US" w:eastAsia="zh-CN"/>
        </w:rPr>
        <w:t>1份，证明当事人</w:t>
      </w:r>
      <w:r>
        <w:rPr>
          <w:rFonts w:hint="eastAsia" w:ascii="Times New Roman" w:hAnsi="Times New Roman" w:eastAsia="仿宋_GB2312" w:cs="仿宋_GB2312"/>
          <w:sz w:val="24"/>
          <w:szCs w:val="24"/>
          <w:u w:val="single"/>
          <w:lang w:eastAsia="zh-CN"/>
        </w:rPr>
        <w:t>在上海市宝山区友谊西路蕴川公路西侧露天建筑垃圾处置点</w:t>
      </w:r>
      <w:r>
        <w:rPr>
          <w:rFonts w:hint="eastAsia" w:ascii="Times New Roman" w:hAnsi="Times New Roman" w:eastAsia="仿宋_GB2312" w:cs="仿宋_GB2312"/>
          <w:sz w:val="24"/>
          <w:szCs w:val="24"/>
          <w:u w:val="single"/>
        </w:rPr>
        <w:t>未依法报批建设项目环境影响评价文件，擅自开工建设</w:t>
      </w:r>
      <w:r>
        <w:rPr>
          <w:rFonts w:hint="eastAsia" w:ascii="Times New Roman" w:hAnsi="Times New Roman" w:eastAsia="仿宋_GB2312" w:cs="仿宋_GB2312"/>
          <w:sz w:val="24"/>
          <w:szCs w:val="24"/>
          <w:u w:val="single"/>
          <w:lang w:eastAsia="zh-CN"/>
        </w:rPr>
        <w:t>碎石</w:t>
      </w:r>
      <w:r>
        <w:rPr>
          <w:rFonts w:hint="eastAsia" w:ascii="Times New Roman" w:hAnsi="Times New Roman" w:eastAsia="仿宋_GB2312" w:cs="仿宋_GB2312"/>
          <w:sz w:val="24"/>
          <w:szCs w:val="24"/>
          <w:u w:val="single"/>
        </w:rPr>
        <w:t>加工生产项目</w:t>
      </w:r>
      <w:r>
        <w:rPr>
          <w:rFonts w:hint="eastAsia" w:eastAsia="仿宋_GB2312" w:cs="仿宋_GB2312"/>
          <w:sz w:val="24"/>
          <w:szCs w:val="24"/>
          <w:u w:val="single"/>
          <w:lang w:eastAsia="zh-CN"/>
        </w:rPr>
        <w:t>，以及该项目总投资额为</w:t>
      </w:r>
      <w:r>
        <w:rPr>
          <w:rFonts w:hint="eastAsia" w:eastAsia="仿宋_GB2312" w:cs="仿宋_GB2312"/>
          <w:sz w:val="24"/>
          <w:szCs w:val="24"/>
          <w:u w:val="single"/>
          <w:lang w:val="en-US" w:eastAsia="zh-CN"/>
        </w:rPr>
        <w:t>20万元</w:t>
      </w:r>
      <w:r>
        <w:rPr>
          <w:rFonts w:hint="eastAsia" w:eastAsia="仿宋_GB2312" w:cs="仿宋_GB2312"/>
          <w:sz w:val="24"/>
          <w:szCs w:val="24"/>
          <w:u w:val="single"/>
          <w:lang w:eastAsia="zh-CN"/>
        </w:rPr>
        <w:t>的事实；</w:t>
      </w:r>
      <w:r>
        <w:rPr>
          <w:rFonts w:hint="eastAsia" w:eastAsia="仿宋_GB2312" w:cs="仿宋_GB2312"/>
          <w:sz w:val="24"/>
          <w:szCs w:val="24"/>
          <w:u w:val="single"/>
          <w:lang w:val="en-US" w:eastAsia="zh-CN"/>
        </w:rPr>
        <w:t>3.</w:t>
      </w:r>
      <w:r>
        <w:rPr>
          <w:rFonts w:hint="eastAsia" w:eastAsia="仿宋_GB2312" w:cs="仿宋_GB2312"/>
          <w:sz w:val="24"/>
          <w:szCs w:val="24"/>
          <w:u w:val="single"/>
          <w:lang w:eastAsia="zh-CN"/>
        </w:rPr>
        <w:t>当事人的身份证复印件</w:t>
      </w:r>
      <w:r>
        <w:rPr>
          <w:rFonts w:hint="eastAsia" w:eastAsia="仿宋_GB2312" w:cs="仿宋_GB2312"/>
          <w:sz w:val="24"/>
          <w:szCs w:val="24"/>
          <w:u w:val="single"/>
          <w:lang w:val="en-US" w:eastAsia="zh-CN"/>
        </w:rPr>
        <w:t>1份，证明当事人的身份信息等证据为凭。</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int="eastAsia" w:ascii="Times New Roman" w:hAnsi="Times New Roman" w:eastAsia="仿宋_GB2312" w:cs="仿宋_GB2312"/>
          <w:sz w:val="24"/>
          <w:szCs w:val="24"/>
          <w:u w:val="none"/>
          <w:lang w:eastAsia="zh-CN"/>
        </w:rPr>
      </w:pP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上述行为违反了</w:t>
      </w:r>
      <w:r>
        <w:rPr>
          <w:rFonts w:hint="eastAsia" w:ascii="Times New Roman" w:hAnsi="Times New Roman" w:eastAsia="仿宋_GB2312" w:cs="仿宋_GB2312"/>
          <w:sz w:val="24"/>
          <w:szCs w:val="24"/>
          <w:u w:val="single"/>
        </w:rPr>
        <w:t>《中华人民共和国环境影响评价法》第二十二条第一款和第二十五条</w:t>
      </w:r>
      <w:r>
        <w:rPr>
          <w:rFonts w:hint="eastAsia" w:ascii="Times New Roman" w:hAnsi="Times New Roman" w:eastAsia="仿宋_GB2312" w:cs="仿宋_GB2312"/>
          <w:sz w:val="24"/>
          <w:szCs w:val="24"/>
        </w:rPr>
        <w:t>的规定，依据</w:t>
      </w:r>
      <w:r>
        <w:rPr>
          <w:rFonts w:hint="eastAsia" w:ascii="Times New Roman" w:hAnsi="Times New Roman" w:eastAsia="仿宋_GB2312" w:cs="仿宋_GB2312"/>
          <w:sz w:val="24"/>
          <w:szCs w:val="24"/>
          <w:u w:val="single"/>
        </w:rPr>
        <w:t>《中华人民共和国环境影响评价法》第三十一条</w:t>
      </w:r>
      <w:r>
        <w:rPr>
          <w:rFonts w:hint="eastAsia" w:ascii="Times New Roman" w:hAnsi="Times New Roman" w:eastAsia="仿宋_GB2312" w:cs="仿宋_GB2312"/>
          <w:sz w:val="24"/>
          <w:szCs w:val="24"/>
          <w:u w:val="single"/>
          <w:lang w:eastAsia="zh-CN"/>
        </w:rPr>
        <w:t>第一款</w:t>
      </w:r>
      <w:r>
        <w:rPr>
          <w:rFonts w:hint="eastAsia" w:ascii="Times New Roman" w:hAnsi="Times New Roman" w:eastAsia="仿宋_GB2312" w:cs="仿宋_GB2312"/>
          <w:sz w:val="24"/>
          <w:szCs w:val="24"/>
        </w:rPr>
        <w:t>的规定，应当作出</w:t>
      </w:r>
      <w:r>
        <w:rPr>
          <w:rFonts w:hint="eastAsia" w:ascii="Times New Roman" w:hAnsi="Times New Roman" w:eastAsia="仿宋_GB2312" w:cs="仿宋_GB2312"/>
          <w:sz w:val="24"/>
          <w:szCs w:val="24"/>
          <w:u w:val="single"/>
          <w:lang w:eastAsia="zh-CN"/>
        </w:rPr>
        <w:t>罚款人民币叁仟伍佰</w:t>
      </w:r>
      <w:r>
        <w:rPr>
          <w:rFonts w:hint="eastAsia" w:ascii="Times New Roman" w:hAnsi="Times New Roman" w:eastAsia="仿宋_GB2312" w:cs="仿宋_GB2312"/>
          <w:sz w:val="24"/>
          <w:szCs w:val="24"/>
          <w:u w:val="single"/>
        </w:rPr>
        <w:t>元</w:t>
      </w:r>
      <w:r>
        <w:rPr>
          <w:rFonts w:hint="eastAsia" w:ascii="Times New Roman" w:hAnsi="Times New Roman" w:eastAsia="仿宋_GB2312" w:cs="仿宋_GB2312"/>
          <w:sz w:val="24"/>
          <w:szCs w:val="24"/>
          <w:u w:val="single"/>
          <w:lang w:eastAsia="zh-CN"/>
        </w:rPr>
        <w:t>整</w:t>
      </w:r>
      <w:r>
        <w:rPr>
          <w:rFonts w:hint="eastAsia" w:ascii="Times New Roman" w:hAnsi="Times New Roman" w:eastAsia="仿宋_GB2312" w:cs="仿宋_GB2312"/>
          <w:sz w:val="24"/>
          <w:szCs w:val="24"/>
          <w:u w:val="none"/>
        </w:rPr>
        <w:t>的处罚。</w:t>
      </w:r>
      <w:r>
        <w:rPr>
          <w:rFonts w:hint="eastAsia" w:ascii="Times New Roman" w:hAnsi="Times New Roman" w:eastAsia="仿宋_GB2312" w:cs="仿宋_GB2312"/>
          <w:sz w:val="24"/>
          <w:szCs w:val="24"/>
          <w:u w:val="none"/>
          <w:lang w:eastAsia="zh-CN"/>
        </w:rPr>
        <w:t>我局于</w:t>
      </w:r>
      <w:r>
        <w:rPr>
          <w:rFonts w:hint="eastAsia" w:ascii="Times New Roman" w:hAnsi="Times New Roman" w:eastAsia="仿宋_GB2312" w:cs="仿宋_GB2312"/>
          <w:sz w:val="24"/>
          <w:szCs w:val="24"/>
          <w:u w:val="single"/>
          <w:lang w:val="en-US" w:eastAsia="zh-CN"/>
        </w:rPr>
        <w:t>2023</w:t>
      </w:r>
      <w:r>
        <w:rPr>
          <w:rFonts w:hint="eastAsia" w:ascii="Times New Roman" w:hAnsi="Times New Roman" w:eastAsia="仿宋_GB2312" w:cs="仿宋_GB2312"/>
          <w:sz w:val="24"/>
          <w:szCs w:val="24"/>
          <w:u w:val="none"/>
          <w:lang w:eastAsia="zh-CN"/>
        </w:rPr>
        <w:t>年</w:t>
      </w:r>
      <w:r>
        <w:rPr>
          <w:rFonts w:hint="eastAsia" w:ascii="Times New Roman" w:hAnsi="Times New Roman" w:eastAsia="仿宋_GB2312" w:cs="仿宋_GB2312"/>
          <w:sz w:val="24"/>
          <w:szCs w:val="24"/>
          <w:u w:val="single"/>
          <w:lang w:val="en-US" w:eastAsia="zh-CN"/>
        </w:rPr>
        <w:t>11</w:t>
      </w:r>
      <w:r>
        <w:rPr>
          <w:rFonts w:hint="eastAsia" w:ascii="Times New Roman" w:hAnsi="Times New Roman" w:eastAsia="仿宋_GB2312" w:cs="仿宋_GB2312"/>
          <w:sz w:val="24"/>
          <w:szCs w:val="24"/>
          <w:u w:val="none"/>
          <w:lang w:eastAsia="zh-CN"/>
        </w:rPr>
        <w:t>月</w:t>
      </w:r>
      <w:r>
        <w:rPr>
          <w:rFonts w:hint="eastAsia" w:ascii="Times New Roman" w:hAnsi="Times New Roman" w:eastAsia="仿宋_GB2312" w:cs="仿宋_GB2312"/>
          <w:sz w:val="24"/>
          <w:szCs w:val="24"/>
          <w:u w:val="single"/>
          <w:lang w:val="en-US" w:eastAsia="zh-CN"/>
        </w:rPr>
        <w:t>17</w:t>
      </w:r>
      <w:r>
        <w:rPr>
          <w:rFonts w:hint="eastAsia" w:ascii="Times New Roman" w:hAnsi="Times New Roman" w:eastAsia="仿宋_GB2312" w:cs="仿宋_GB2312"/>
          <w:sz w:val="24"/>
          <w:szCs w:val="24"/>
          <w:u w:val="none"/>
          <w:lang w:eastAsia="zh-CN"/>
        </w:rPr>
        <w:t>日以</w:t>
      </w:r>
      <w:r>
        <w:rPr>
          <w:rFonts w:hint="eastAsia" w:ascii="Times New Roman" w:hAnsi="Times New Roman" w:eastAsia="仿宋_GB2312" w:cs="仿宋_GB2312"/>
          <w:sz w:val="24"/>
          <w:szCs w:val="24"/>
          <w:u w:val="single"/>
          <w:lang w:eastAsia="zh-CN"/>
        </w:rPr>
        <w:t>《行政处罚事先告知书》（沪0113环罚告〔2023〕</w:t>
      </w:r>
      <w:r>
        <w:rPr>
          <w:rFonts w:hint="eastAsia" w:ascii="Times New Roman" w:hAnsi="Times New Roman" w:eastAsia="仿宋_GB2312" w:cs="仿宋_GB2312"/>
          <w:sz w:val="24"/>
          <w:szCs w:val="24"/>
          <w:u w:val="single"/>
          <w:lang w:val="en-US" w:eastAsia="zh-CN"/>
        </w:rPr>
        <w:t>47</w:t>
      </w:r>
      <w:r>
        <w:rPr>
          <w:rFonts w:hint="eastAsia" w:ascii="Times New Roman" w:hAnsi="Times New Roman" w:eastAsia="仿宋_GB2312" w:cs="仿宋_GB2312"/>
          <w:sz w:val="24"/>
          <w:szCs w:val="24"/>
          <w:u w:val="single"/>
          <w:lang w:eastAsia="zh-CN"/>
        </w:rPr>
        <w:t>号）</w:t>
      </w:r>
      <w:r>
        <w:rPr>
          <w:rFonts w:hint="eastAsia" w:ascii="Times New Roman" w:hAnsi="Times New Roman" w:eastAsia="仿宋_GB2312" w:cs="仿宋_GB2312"/>
          <w:sz w:val="24"/>
          <w:szCs w:val="24"/>
          <w:u w:val="none"/>
          <w:lang w:eastAsia="zh-CN"/>
        </w:rPr>
        <w:t>告知你违法事实、处罚依据和拟作出的处罚决定，并告知你有陈述申辩和申请听证的权利，你</w:t>
      </w:r>
      <w:r>
        <w:rPr>
          <w:rFonts w:hint="eastAsia" w:eastAsia="仿宋_GB2312" w:cs="仿宋_GB2312"/>
          <w:sz w:val="24"/>
          <w:szCs w:val="24"/>
          <w:u w:val="none"/>
          <w:lang w:eastAsia="zh-CN"/>
        </w:rPr>
        <w:t>在</w:t>
      </w:r>
      <w:r>
        <w:rPr>
          <w:rFonts w:hint="eastAsia" w:ascii="Times New Roman" w:hAnsi="Times New Roman" w:eastAsia="仿宋_GB2312" w:cs="仿宋_GB2312"/>
          <w:sz w:val="24"/>
          <w:szCs w:val="24"/>
          <w:u w:val="none"/>
          <w:lang w:eastAsia="zh-CN"/>
        </w:rPr>
        <w:t>规定期限内未提出陈述申辩</w:t>
      </w:r>
      <w:r>
        <w:rPr>
          <w:rFonts w:hint="eastAsia" w:eastAsia="仿宋_GB2312" w:cs="仿宋_GB2312"/>
          <w:sz w:val="24"/>
          <w:szCs w:val="24"/>
          <w:u w:val="none"/>
          <w:lang w:eastAsia="zh-CN"/>
        </w:rPr>
        <w:t>意见</w:t>
      </w:r>
      <w:r>
        <w:rPr>
          <w:rFonts w:hint="eastAsia" w:ascii="Times New Roman" w:hAnsi="Times New Roman" w:eastAsia="仿宋_GB2312" w:cs="仿宋_GB2312"/>
          <w:sz w:val="24"/>
          <w:szCs w:val="24"/>
          <w:u w:val="none"/>
          <w:lang w:eastAsia="zh-CN"/>
        </w:rPr>
        <w:t>。</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u w:val="single"/>
          <w:lang w:val="en-US" w:eastAsia="zh-CN"/>
        </w:rPr>
        <w:t>2023</w:t>
      </w:r>
      <w:r>
        <w:rPr>
          <w:rFonts w:hint="eastAsia" w:ascii="Times New Roman" w:hAnsi="Times New Roman" w:eastAsia="仿宋_GB2312" w:cs="仿宋_GB2312"/>
          <w:sz w:val="24"/>
          <w:szCs w:val="24"/>
          <w:u w:val="none"/>
          <w:lang w:val="en-US" w:eastAsia="zh-CN"/>
        </w:rPr>
        <w:t>年</w:t>
      </w:r>
      <w:r>
        <w:rPr>
          <w:rFonts w:hint="eastAsia" w:ascii="Times New Roman" w:hAnsi="Times New Roman" w:eastAsia="仿宋_GB2312" w:cs="仿宋_GB2312"/>
          <w:sz w:val="24"/>
          <w:szCs w:val="24"/>
          <w:u w:val="single"/>
          <w:lang w:val="en-US" w:eastAsia="zh-CN"/>
        </w:rPr>
        <w:t>12</w:t>
      </w:r>
      <w:r>
        <w:rPr>
          <w:rFonts w:hint="eastAsia" w:ascii="Times New Roman" w:hAnsi="Times New Roman" w:eastAsia="仿宋_GB2312" w:cs="仿宋_GB2312"/>
          <w:sz w:val="24"/>
          <w:szCs w:val="24"/>
          <w:u w:val="none"/>
          <w:lang w:val="en-US" w:eastAsia="zh-CN"/>
        </w:rPr>
        <w:t>月</w:t>
      </w:r>
      <w:r>
        <w:rPr>
          <w:rFonts w:hint="eastAsia" w:ascii="Times New Roman" w:hAnsi="Times New Roman" w:eastAsia="仿宋_GB2312" w:cs="仿宋_GB2312"/>
          <w:sz w:val="24"/>
          <w:szCs w:val="24"/>
          <w:u w:val="single"/>
          <w:lang w:val="en-US" w:eastAsia="zh-CN"/>
        </w:rPr>
        <w:t>8</w:t>
      </w:r>
      <w:r>
        <w:rPr>
          <w:rFonts w:hint="eastAsia" w:ascii="Times New Roman" w:hAnsi="Times New Roman" w:eastAsia="仿宋_GB2312" w:cs="仿宋_GB2312"/>
          <w:sz w:val="24"/>
          <w:szCs w:val="24"/>
          <w:u w:val="none"/>
          <w:lang w:val="en-US" w:eastAsia="zh-CN"/>
        </w:rPr>
        <w:t>日，我局组织复查。</w:t>
      </w:r>
      <w:r>
        <w:rPr>
          <w:rFonts w:hint="eastAsia" w:ascii="Times New Roman" w:hAnsi="Times New Roman" w:eastAsia="仿宋_GB2312" w:cs="仿宋_GB2312"/>
          <w:sz w:val="24"/>
          <w:szCs w:val="24"/>
        </w:rPr>
        <w:t>鉴于</w:t>
      </w: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的违法行为轻微</w:t>
      </w:r>
      <w:r>
        <w:rPr>
          <w:rFonts w:hint="eastAsia" w:ascii="Times New Roman" w:hAnsi="Times New Roman" w:eastAsia="仿宋_GB2312" w:cs="仿宋_GB2312"/>
          <w:sz w:val="24"/>
          <w:szCs w:val="24"/>
          <w:lang w:eastAsia="zh-CN"/>
        </w:rPr>
        <w:t>、及时停止建设、主动恢复原状</w:t>
      </w:r>
      <w:r>
        <w:rPr>
          <w:rFonts w:hint="eastAsia" w:ascii="Times New Roman" w:hAnsi="Times New Roman" w:eastAsia="仿宋_GB2312" w:cs="仿宋_GB2312"/>
          <w:sz w:val="24"/>
          <w:szCs w:val="24"/>
        </w:rPr>
        <w:t>，符合</w:t>
      </w:r>
      <w:r>
        <w:rPr>
          <w:rFonts w:hint="eastAsia" w:ascii="Times New Roman" w:hAnsi="Times New Roman" w:eastAsia="仿宋_GB2312" w:cs="仿宋_GB2312"/>
          <w:sz w:val="24"/>
          <w:szCs w:val="24"/>
          <w:u w:val="single"/>
        </w:rPr>
        <w:t>上海市《生态环境轻微违法违规行为免罚清单》</w:t>
      </w:r>
      <w:r>
        <w:rPr>
          <w:rFonts w:hint="eastAsia" w:ascii="Times New Roman" w:hAnsi="Times New Roman" w:eastAsia="仿宋_GB2312" w:cs="仿宋_GB2312"/>
          <w:sz w:val="24"/>
          <w:szCs w:val="24"/>
          <w:u w:val="single"/>
          <w:lang w:val="en-US" w:eastAsia="zh-CN"/>
        </w:rPr>
        <w:t>(</w:t>
      </w:r>
      <w:r>
        <w:rPr>
          <w:rFonts w:hint="eastAsia" w:ascii="Times New Roman" w:hAnsi="Times New Roman" w:eastAsia="仿宋_GB2312" w:cs="仿宋_GB2312"/>
          <w:sz w:val="24"/>
          <w:szCs w:val="24"/>
          <w:u w:val="single"/>
        </w:rPr>
        <w:t>沪环规〔202</w:t>
      </w:r>
      <w:r>
        <w:rPr>
          <w:rFonts w:hint="eastAsia" w:ascii="Times New Roman" w:hAnsi="Times New Roman" w:eastAsia="仿宋_GB2312" w:cs="仿宋_GB2312"/>
          <w:sz w:val="24"/>
          <w:szCs w:val="24"/>
          <w:u w:val="single"/>
          <w:lang w:val="en-US" w:eastAsia="zh-CN"/>
        </w:rPr>
        <w:t>0</w:t>
      </w:r>
      <w:r>
        <w:rPr>
          <w:rFonts w:hint="eastAsia" w:ascii="Times New Roman" w:hAnsi="Times New Roman" w:eastAsia="仿宋_GB2312" w:cs="仿宋_GB2312"/>
          <w:sz w:val="24"/>
          <w:szCs w:val="24"/>
          <w:u w:val="single"/>
        </w:rPr>
        <w:t>〕</w:t>
      </w:r>
      <w:r>
        <w:rPr>
          <w:rFonts w:hint="eastAsia" w:ascii="Times New Roman" w:hAnsi="Times New Roman" w:eastAsia="仿宋_GB2312" w:cs="仿宋_GB2312"/>
          <w:sz w:val="24"/>
          <w:szCs w:val="24"/>
          <w:u w:val="single"/>
          <w:lang w:val="en-US" w:eastAsia="zh-CN"/>
        </w:rPr>
        <w:t>2</w:t>
      </w:r>
      <w:r>
        <w:rPr>
          <w:rFonts w:hint="eastAsia" w:ascii="Times New Roman" w:hAnsi="Times New Roman" w:eastAsia="仿宋_GB2312" w:cs="仿宋_GB2312"/>
          <w:sz w:val="24"/>
          <w:szCs w:val="24"/>
          <w:u w:val="single"/>
        </w:rPr>
        <w:t>号</w:t>
      </w:r>
      <w:r>
        <w:rPr>
          <w:rFonts w:hint="eastAsia" w:ascii="Times New Roman" w:hAnsi="Times New Roman" w:eastAsia="仿宋_GB2312" w:cs="仿宋_GB2312"/>
          <w:sz w:val="24"/>
          <w:szCs w:val="24"/>
          <w:u w:val="single"/>
          <w:lang w:val="en-US" w:eastAsia="zh-CN"/>
        </w:rPr>
        <w:t>)</w:t>
      </w:r>
      <w:r>
        <w:rPr>
          <w:rFonts w:hint="eastAsia" w:ascii="Times New Roman" w:hAnsi="Times New Roman" w:eastAsia="仿宋_GB2312" w:cs="仿宋_GB2312"/>
          <w:sz w:val="24"/>
          <w:szCs w:val="24"/>
          <w:u w:val="single"/>
        </w:rPr>
        <w:t xml:space="preserve"> </w:t>
      </w:r>
      <w:r>
        <w:rPr>
          <w:rFonts w:hint="eastAsia" w:ascii="Times New Roman" w:hAnsi="Times New Roman" w:eastAsia="仿宋_GB2312" w:cs="仿宋_GB2312"/>
          <w:sz w:val="24"/>
          <w:szCs w:val="24"/>
          <w:u w:val="single"/>
          <w:lang w:eastAsia="zh-CN"/>
        </w:rPr>
        <w:t>第</w:t>
      </w:r>
      <w:r>
        <w:rPr>
          <w:rFonts w:hint="eastAsia" w:ascii="Times New Roman" w:hAnsi="Times New Roman" w:eastAsia="仿宋_GB2312" w:cs="仿宋_GB2312"/>
          <w:sz w:val="24"/>
          <w:szCs w:val="24"/>
          <w:u w:val="single"/>
          <w:lang w:val="en-US" w:eastAsia="zh-CN"/>
        </w:rPr>
        <w:t>1条</w:t>
      </w:r>
      <w:r>
        <w:rPr>
          <w:rFonts w:hint="eastAsia" w:ascii="Times New Roman" w:hAnsi="Times New Roman" w:eastAsia="仿宋_GB2312" w:cs="仿宋_GB2312"/>
          <w:sz w:val="24"/>
          <w:szCs w:val="24"/>
          <w:u w:val="none"/>
        </w:rPr>
        <w:t>规定的情形</w:t>
      </w:r>
      <w:r>
        <w:rPr>
          <w:rFonts w:hint="eastAsia" w:ascii="Times New Roman" w:hAnsi="Times New Roman" w:eastAsia="仿宋_GB2312" w:cs="仿宋_GB2312"/>
          <w:sz w:val="24"/>
          <w:szCs w:val="24"/>
          <w:u w:val="none"/>
          <w:lang w:eastAsia="zh-CN"/>
        </w:rPr>
        <w:t>，以上事实有</w:t>
      </w:r>
      <w:r>
        <w:rPr>
          <w:rFonts w:hint="eastAsia" w:ascii="Times New Roman" w:hAnsi="Times New Roman" w:eastAsia="仿宋_GB2312" w:cs="仿宋_GB2312"/>
          <w:sz w:val="24"/>
          <w:szCs w:val="24"/>
          <w:u w:val="single"/>
          <w:lang w:val="en-US" w:eastAsia="zh-CN"/>
        </w:rPr>
        <w:t>2023年12月8日现场检查笔录、现场拍摄照片等证据</w:t>
      </w:r>
      <w:r>
        <w:rPr>
          <w:rFonts w:hint="eastAsia" w:ascii="Times New Roman" w:hAnsi="Times New Roman" w:eastAsia="仿宋_GB2312" w:cs="仿宋_GB2312"/>
          <w:sz w:val="24"/>
          <w:szCs w:val="24"/>
          <w:u w:val="none"/>
          <w:lang w:val="en-US" w:eastAsia="zh-CN"/>
        </w:rPr>
        <w:t>为凭</w:t>
      </w:r>
      <w:r>
        <w:rPr>
          <w:rFonts w:hint="eastAsia" w:ascii="Times New Roman" w:hAnsi="Times New Roman" w:eastAsia="仿宋_GB2312" w:cs="仿宋_GB2312"/>
          <w:sz w:val="24"/>
          <w:szCs w:val="24"/>
        </w:rPr>
        <w:t>。现依法决定对</w:t>
      </w: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不予行政处罚。</w:t>
      </w:r>
    </w:p>
    <w:p>
      <w:pPr>
        <w:keepNext w:val="0"/>
        <w:keepLines w:val="0"/>
        <w:pageBreakBefore w:val="0"/>
        <w:widowControl w:val="0"/>
        <w:kinsoku/>
        <w:wordWrap/>
        <w:overflowPunct/>
        <w:topLinePunct w:val="0"/>
        <w:autoSpaceDE/>
        <w:autoSpaceDN/>
        <w:bidi w:val="0"/>
        <w:snapToGrid w:val="0"/>
        <w:spacing w:line="440" w:lineRule="exact"/>
        <w:ind w:firstLine="480" w:firstLineChars="200"/>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依据《中华人民共和国行政处罚法》第三十三条第三款、《生态环境行政处罚办法》第四十二条第三款</w:t>
      </w:r>
      <w:r>
        <w:rPr>
          <w:rFonts w:hint="eastAsia" w:ascii="Times New Roman" w:hAnsi="Times New Roman" w:eastAsia="仿宋_GB2312" w:cs="仿宋_GB2312"/>
          <w:sz w:val="24"/>
          <w:szCs w:val="24"/>
          <w:lang w:val="en-US" w:eastAsia="zh-CN"/>
        </w:rPr>
        <w:t>依法</w:t>
      </w:r>
      <w:r>
        <w:rPr>
          <w:rFonts w:hint="eastAsia" w:ascii="Times New Roman" w:hAnsi="Times New Roman" w:eastAsia="仿宋_GB2312" w:cs="仿宋_GB2312"/>
          <w:sz w:val="24"/>
          <w:szCs w:val="24"/>
        </w:rPr>
        <w:t>作出不予处罚决定的，应当对</w:t>
      </w: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进行教育。守法合规是每个公民法人应当履行的义务，希望</w:t>
      </w: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勿存侥幸心理，严格落实生态环境各项法律法规的要求，以此为戒,</w:t>
      </w:r>
      <w:r>
        <w:rPr>
          <w:rFonts w:hint="eastAsia" w:eastAsia="仿宋_GB2312" w:cs="仿宋_GB2312"/>
          <w:sz w:val="24"/>
          <w:szCs w:val="24"/>
          <w:lang w:eastAsia="zh-CN"/>
        </w:rPr>
        <w:t>，</w:t>
      </w:r>
      <w:r>
        <w:rPr>
          <w:rFonts w:hint="eastAsia" w:ascii="Times New Roman" w:hAnsi="Times New Roman" w:eastAsia="仿宋_GB2312" w:cs="仿宋_GB2312"/>
          <w:sz w:val="24"/>
          <w:szCs w:val="24"/>
        </w:rPr>
        <w:t>防微杜渐</w:t>
      </w:r>
      <w:r>
        <w:rPr>
          <w:rFonts w:hint="eastAsia" w:eastAsia="仿宋_GB2312" w:cs="仿宋_GB2312"/>
          <w:sz w:val="24"/>
          <w:szCs w:val="24"/>
          <w:lang w:eastAsia="zh-CN"/>
        </w:rPr>
        <w:t>，</w:t>
      </w:r>
      <w:r>
        <w:rPr>
          <w:rFonts w:hint="eastAsia" w:ascii="Times New Roman" w:hAnsi="Times New Roman" w:eastAsia="仿宋_GB2312" w:cs="仿宋_GB2312"/>
          <w:sz w:val="24"/>
          <w:szCs w:val="24"/>
        </w:rPr>
        <w:t>警钟长鸣!</w:t>
      </w:r>
    </w:p>
    <w:p>
      <w:pPr>
        <w:keepNext w:val="0"/>
        <w:keepLines w:val="0"/>
        <w:pageBreakBefore w:val="0"/>
        <w:widowControl w:val="0"/>
        <w:kinsoku/>
        <w:wordWrap/>
        <w:overflowPunct/>
        <w:topLinePunct w:val="0"/>
        <w:autoSpaceDE/>
        <w:autoSpaceDN/>
        <w:bidi w:val="0"/>
        <w:snapToGrid w:val="0"/>
        <w:spacing w:beforeAutospacing="0" w:afterAutospacing="0" w:line="440" w:lineRule="exact"/>
        <w:ind w:firstLine="480" w:firstLineChars="200"/>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你</w:t>
      </w:r>
      <w:r>
        <w:rPr>
          <w:rFonts w:hint="eastAsia" w:ascii="Times New Roman" w:hAnsi="Times New Roman" w:eastAsia="仿宋_GB2312" w:cs="仿宋_GB2312"/>
          <w:sz w:val="24"/>
          <w:szCs w:val="24"/>
        </w:rPr>
        <w:t>如对本决定不服的，</w:t>
      </w:r>
      <w:r>
        <w:rPr>
          <w:rFonts w:hint="eastAsia" w:ascii="Times New Roman" w:hAnsi="Times New Roman" w:eastAsia="仿宋_GB2312" w:cs="仿宋_GB2312"/>
          <w:sz w:val="24"/>
          <w:szCs w:val="24"/>
          <w:highlight w:val="none"/>
        </w:rPr>
        <w:t>可以根据《上海市人民政府关于由区级以上人民政府统一行使行政复议职责的通告》（沪府发〔2021〕12号）及行政复议体制改革要求，在收到决定之日起六十日</w:t>
      </w:r>
      <w:r>
        <w:rPr>
          <w:rFonts w:hint="eastAsia" w:ascii="Times New Roman" w:hAnsi="Times New Roman" w:eastAsia="仿宋_GB2312" w:cs="仿宋_GB2312"/>
          <w:sz w:val="24"/>
          <w:szCs w:val="24"/>
        </w:rPr>
        <w:t>内向上海市人民政府申请行政复议，或者在六个月内向上海铁路运输法院提起行政诉讼。但行政处罚不停止执行。</w:t>
      </w:r>
    </w:p>
    <w:p>
      <w:pPr>
        <w:keepNext w:val="0"/>
        <w:keepLines w:val="0"/>
        <w:pageBreakBefore w:val="0"/>
        <w:widowControl w:val="0"/>
        <w:kinsoku/>
        <w:wordWrap/>
        <w:overflowPunct/>
        <w:topLinePunct w:val="0"/>
        <w:autoSpaceDE/>
        <w:autoSpaceDN/>
        <w:bidi w:val="0"/>
        <w:snapToGrid w:val="0"/>
        <w:spacing w:beforeAutospacing="0" w:afterAutospacing="0" w:line="440" w:lineRule="exact"/>
        <w:ind w:right="420"/>
        <w:jc w:val="right"/>
        <w:textAlignment w:val="auto"/>
        <w:rPr>
          <w:rFonts w:hint="eastAsia" w:ascii="Times New Roman" w:hAnsi="Times New Roman" w:eastAsia="仿宋_GB2312" w:cs="仿宋_GB2312"/>
          <w:sz w:val="24"/>
          <w:szCs w:val="24"/>
        </w:rPr>
      </w:pPr>
    </w:p>
    <w:p>
      <w:pPr>
        <w:keepNext w:val="0"/>
        <w:keepLines w:val="0"/>
        <w:pageBreakBefore w:val="0"/>
        <w:widowControl w:val="0"/>
        <w:kinsoku/>
        <w:wordWrap/>
        <w:overflowPunct/>
        <w:topLinePunct w:val="0"/>
        <w:autoSpaceDE/>
        <w:autoSpaceDN/>
        <w:bidi w:val="0"/>
        <w:snapToGrid w:val="0"/>
        <w:spacing w:beforeAutospacing="0" w:afterAutospacing="0" w:line="440" w:lineRule="exact"/>
        <w:ind w:right="420"/>
        <w:jc w:val="righ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上海市宝山区生态环境局（印章）</w:t>
      </w:r>
    </w:p>
    <w:p>
      <w:pPr>
        <w:keepNext w:val="0"/>
        <w:keepLines w:val="0"/>
        <w:pageBreakBefore w:val="0"/>
        <w:widowControl w:val="0"/>
        <w:kinsoku/>
        <w:wordWrap/>
        <w:overflowPunct/>
        <w:topLinePunct w:val="0"/>
        <w:autoSpaceDE/>
        <w:autoSpaceDN/>
        <w:bidi w:val="0"/>
        <w:snapToGrid w:val="0"/>
        <w:spacing w:beforeAutospacing="0" w:afterAutospacing="0" w:line="440" w:lineRule="exact"/>
        <w:ind w:right="840"/>
        <w:jc w:val="center"/>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202</w:t>
      </w:r>
      <w:r>
        <w:rPr>
          <w:rFonts w:hint="eastAsia" w:ascii="Times New Roman" w:hAnsi="Times New Roman" w:eastAsia="仿宋_GB2312" w:cs="仿宋_GB2312"/>
          <w:sz w:val="24"/>
          <w:szCs w:val="24"/>
          <w:lang w:val="en-US" w:eastAsia="zh-CN"/>
        </w:rPr>
        <w:t>4</w:t>
      </w:r>
      <w:r>
        <w:rPr>
          <w:rFonts w:hint="eastAsia" w:ascii="Times New Roman" w:hAnsi="Times New Roman" w:eastAsia="仿宋_GB2312" w:cs="仿宋_GB2312"/>
          <w:sz w:val="24"/>
          <w:szCs w:val="24"/>
        </w:rPr>
        <w:t>年</w:t>
      </w:r>
      <w:r>
        <w:rPr>
          <w:rFonts w:hint="eastAsia" w:ascii="Times New Roman" w:hAnsi="Times New Roman" w:eastAsia="仿宋_GB2312" w:cs="仿宋_GB2312"/>
          <w:sz w:val="24"/>
          <w:szCs w:val="24"/>
          <w:lang w:val="en-US" w:eastAsia="zh-CN"/>
        </w:rPr>
        <w:t>1</w:t>
      </w:r>
      <w:r>
        <w:rPr>
          <w:rFonts w:hint="eastAsia" w:ascii="Times New Roman" w:hAnsi="Times New Roman" w:eastAsia="仿宋_GB2312" w:cs="仿宋_GB2312"/>
          <w:sz w:val="24"/>
          <w:szCs w:val="24"/>
        </w:rPr>
        <w:t>月</w:t>
      </w:r>
      <w:r>
        <w:rPr>
          <w:rFonts w:hint="eastAsia" w:ascii="Times New Roman" w:hAnsi="Times New Roman" w:eastAsia="仿宋_GB2312" w:cs="仿宋_GB2312"/>
          <w:sz w:val="24"/>
          <w:szCs w:val="24"/>
          <w:lang w:val="en-US" w:eastAsia="zh-CN"/>
        </w:rPr>
        <w:t>8</w:t>
      </w:r>
      <w:r>
        <w:rPr>
          <w:rFonts w:hint="eastAsia" w:ascii="Times New Roman" w:hAnsi="Times New Roman" w:eastAsia="仿宋_GB2312" w:cs="仿宋_GB2312"/>
          <w:sz w:val="24"/>
          <w:szCs w:val="24"/>
        </w:rPr>
        <w:t>日</w:t>
      </w:r>
    </w:p>
    <w:p>
      <w:pPr>
        <w:rPr>
          <w:rFonts w:ascii="Times New Roman" w:hAnsi="Times New Roman"/>
        </w:rPr>
      </w:pPr>
    </w:p>
    <w:p>
      <w:pPr>
        <w:widowControl/>
        <w:jc w:val="left"/>
        <w:rPr>
          <w:rFonts w:ascii="Times New Roman" w:hAnsi="Times New Roman"/>
        </w:rPr>
      </w:pPr>
      <w:r>
        <w:rPr>
          <w:rFonts w:ascii="Times New Roman" w:hAnsi="Times New Roman"/>
        </w:rPr>
        <w:br w:type="page"/>
      </w:r>
    </w:p>
    <w:p>
      <w:pPr>
        <w:jc w:val="center"/>
        <w:rPr>
          <w:rFonts w:ascii="Times New Roman" w:hAnsi="Times New Roman" w:eastAsia="楷体" w:cs="楷体"/>
          <w:b/>
          <w:bCs/>
          <w:sz w:val="32"/>
        </w:rPr>
      </w:pPr>
      <w:r>
        <w:rPr>
          <w:rFonts w:hint="eastAsia" w:ascii="Times New Roman" w:hAnsi="Times New Roman" w:eastAsia="华文中宋" w:cs="华文中宋"/>
          <w:bCs/>
          <w:sz w:val="32"/>
        </w:rPr>
        <w:t>使 用 说 明</w:t>
      </w:r>
    </w:p>
    <w:p>
      <w:pPr>
        <w:spacing w:line="360" w:lineRule="auto"/>
        <w:rPr>
          <w:rFonts w:ascii="Times New Roman" w:hAnsi="Times New Roman" w:eastAsia="黑体" w:cs="黑体"/>
          <w:bCs/>
          <w:sz w:val="24"/>
          <w:szCs w:val="24"/>
        </w:rPr>
      </w:pPr>
      <w:r>
        <w:rPr>
          <w:rFonts w:hint="eastAsia" w:ascii="Times New Roman" w:hAnsi="Times New Roman" w:eastAsia="黑体" w:cs="黑体"/>
          <w:bCs/>
          <w:sz w:val="24"/>
          <w:szCs w:val="24"/>
        </w:rPr>
        <w:t>一、适用范围</w:t>
      </w:r>
    </w:p>
    <w:p>
      <w:pPr>
        <w:numPr>
          <w:ilvl w:val="0"/>
          <w:numId w:val="1"/>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生态环境部门外部文书，送达当事人。</w:t>
      </w:r>
    </w:p>
    <w:p>
      <w:pPr>
        <w:numPr>
          <w:ilvl w:val="0"/>
          <w:numId w:val="1"/>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适用于经过调查取证确认当事人存在生态环境行为，符合不予行政处罚的条件，作出不予行政处罚的决定。</w:t>
      </w:r>
    </w:p>
    <w:p>
      <w:pPr>
        <w:spacing w:line="360" w:lineRule="auto"/>
        <w:rPr>
          <w:rFonts w:ascii="Times New Roman" w:hAnsi="Times New Roman" w:eastAsia="黑体" w:cs="黑体"/>
          <w:bCs/>
          <w:sz w:val="24"/>
          <w:szCs w:val="24"/>
        </w:rPr>
      </w:pPr>
      <w:r>
        <w:rPr>
          <w:rFonts w:hint="eastAsia" w:ascii="Times New Roman" w:hAnsi="Times New Roman" w:eastAsia="黑体" w:cs="黑体"/>
          <w:bCs/>
          <w:sz w:val="24"/>
          <w:szCs w:val="24"/>
        </w:rPr>
        <w:t>二、文书内容</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有生态环境部门名称、文书名称和发文字号。</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当事人名称或姓名、地址。当事人为法人或组织的，写明单位名称（与营业执照一致）、住址（与营业执照一致）、统一社会信用代码（或营业执照注册号、组织机构代码）、法定代表人（负责人）姓名；当事人为公民或者个体工商户、个人合伙的，注明姓名（营业执照中有字号的应注明登记的字号）、公民身份号码、住址（与居民身份证、营业执照一致）。无营业执照的填写实际地址。</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有现场检查（勘察）时间。</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有违法事实，如违法行为发生的时间、地点、具体行为等内容。</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有不予行政处罚的事实理由。</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有证据信息，如证据名称、提取（作出）时间、提供（作出）单位、证明内容等。</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有违反的法律、法规、规章全称和条款项。法律、法规、规章名称用全称，如《中华人民共和国环境保护法》。</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有陈述申辩过程、当事人意见理由及证据、生态环境部门采纳当事人意见的情况及理由。当事人放弃陈述、申辩的，也予以说明。</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有不予行政处罚的依据，如注明“依据《行政处罚法》第三十条”。</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告知不服不予行政处罚决定的救济途径和期限。</w:t>
      </w:r>
    </w:p>
    <w:p>
      <w:pPr>
        <w:numPr>
          <w:ilvl w:val="0"/>
          <w:numId w:val="2"/>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有生态环境部门印章、作出日期。</w:t>
      </w:r>
    </w:p>
    <w:p>
      <w:pPr>
        <w:spacing w:line="360" w:lineRule="auto"/>
        <w:rPr>
          <w:rFonts w:ascii="Times New Roman" w:hAnsi="Times New Roman" w:eastAsia="黑体" w:cs="黑体"/>
          <w:bCs/>
          <w:sz w:val="24"/>
          <w:szCs w:val="24"/>
        </w:rPr>
      </w:pPr>
      <w:r>
        <w:rPr>
          <w:rFonts w:hint="eastAsia" w:ascii="Times New Roman" w:hAnsi="Times New Roman" w:eastAsia="黑体" w:cs="黑体"/>
          <w:bCs/>
          <w:sz w:val="24"/>
          <w:szCs w:val="24"/>
        </w:rPr>
        <w:t>三、注意事项</w:t>
      </w:r>
    </w:p>
    <w:p>
      <w:pPr>
        <w:numPr>
          <w:ilvl w:val="0"/>
          <w:numId w:val="3"/>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采集和使用的证据应合法、有效。常见的证据主要有现场检查（勘察）笔录、调查询问笔录、身份证明、营业执照、现场照片、销售单据、抽样检验结论等书证物证。</w:t>
      </w:r>
    </w:p>
    <w:p>
      <w:pPr>
        <w:numPr>
          <w:ilvl w:val="0"/>
          <w:numId w:val="3"/>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不予行政处罚决定作出后，应在法定期限内以法定方式送达当事人，并提取送达回证。</w:t>
      </w:r>
    </w:p>
    <w:p>
      <w:pPr>
        <w:numPr>
          <w:ilvl w:val="0"/>
          <w:numId w:val="3"/>
        </w:numPr>
        <w:spacing w:line="360" w:lineRule="auto"/>
        <w:rPr>
          <w:rFonts w:ascii="Times New Roman" w:hAnsi="Times New Roman" w:eastAsia="楷体" w:cs="楷体"/>
          <w:bCs/>
          <w:sz w:val="24"/>
          <w:szCs w:val="24"/>
        </w:rPr>
      </w:pPr>
      <w:r>
        <w:rPr>
          <w:rFonts w:hint="eastAsia" w:ascii="Times New Roman" w:hAnsi="Times New Roman" w:eastAsia="楷体" w:cs="楷体"/>
          <w:bCs/>
          <w:sz w:val="24"/>
          <w:szCs w:val="24"/>
        </w:rPr>
        <w:t>不予行政处罚决定书应说明不予行政处罚的事实理由和法律依据</w:t>
      </w:r>
    </w:p>
    <w:p>
      <w:pPr>
        <w:spacing w:line="360" w:lineRule="auto"/>
        <w:ind w:left="420"/>
        <w:rPr>
          <w:rFonts w:ascii="Times New Roman" w:hAnsi="Times New Roman" w:eastAsia="楷体" w:cs="楷体"/>
          <w:bCs/>
          <w:sz w:val="24"/>
          <w:szCs w:val="24"/>
        </w:rPr>
      </w:pPr>
      <w:r>
        <w:rPr>
          <w:rFonts w:hint="eastAsia" w:ascii="Times New Roman" w:hAnsi="Times New Roman" w:eastAsia="楷体" w:cs="楷体"/>
          <w:bCs/>
          <w:sz w:val="24"/>
          <w:szCs w:val="24"/>
        </w:rPr>
        <w:t>（四）不予行政处罚决定作出后，应在7日内以法定方式送达当事人，并提取送达回证。</w:t>
      </w:r>
    </w:p>
    <w:p>
      <w:pPr>
        <w:spacing w:line="360" w:lineRule="auto"/>
        <w:ind w:left="420"/>
        <w:rPr>
          <w:rFonts w:ascii="Times New Roman" w:hAnsi="Times New Roman" w:eastAsia="楷体" w:cs="楷体"/>
          <w:bCs/>
          <w:sz w:val="24"/>
          <w:szCs w:val="24"/>
        </w:rPr>
      </w:pPr>
      <w:r>
        <w:rPr>
          <w:rFonts w:hint="eastAsia" w:ascii="Times New Roman" w:hAnsi="Times New Roman" w:eastAsia="楷体" w:cs="楷体"/>
          <w:bCs/>
          <w:sz w:val="24"/>
          <w:szCs w:val="24"/>
        </w:rPr>
        <w:t>（五）本文书一份送达当事人（使用送达回证），一份随卷归档（附送达回证）。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中宋"/>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3CBBE"/>
    <w:multiLevelType w:val="singleLevel"/>
    <w:tmpl w:val="BA73CBBE"/>
    <w:lvl w:ilvl="0" w:tentative="0">
      <w:start w:val="1"/>
      <w:numFmt w:val="chineseCounting"/>
      <w:suff w:val="nothing"/>
      <w:lvlText w:val="（%1）"/>
      <w:lvlJc w:val="left"/>
      <w:pPr>
        <w:ind w:left="0" w:firstLine="420"/>
      </w:pPr>
      <w:rPr>
        <w:rFonts w:hint="eastAsia"/>
      </w:rPr>
    </w:lvl>
  </w:abstractNum>
  <w:abstractNum w:abstractNumId="1">
    <w:nsid w:val="164EC6B7"/>
    <w:multiLevelType w:val="singleLevel"/>
    <w:tmpl w:val="164EC6B7"/>
    <w:lvl w:ilvl="0" w:tentative="0">
      <w:start w:val="1"/>
      <w:numFmt w:val="chineseCounting"/>
      <w:suff w:val="nothing"/>
      <w:lvlText w:val="（%1）"/>
      <w:lvlJc w:val="left"/>
      <w:pPr>
        <w:ind w:left="0" w:firstLine="420"/>
      </w:pPr>
      <w:rPr>
        <w:rFonts w:hint="eastAsia"/>
      </w:rPr>
    </w:lvl>
  </w:abstractNum>
  <w:abstractNum w:abstractNumId="2">
    <w:nsid w:val="3D5DC96B"/>
    <w:multiLevelType w:val="singleLevel"/>
    <w:tmpl w:val="3D5DC96B"/>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MzQwNDM3NzMyOTAwZGViMTFjZmY0M2U4NTllMzgifQ=="/>
  </w:docVars>
  <w:rsids>
    <w:rsidRoot w:val="00EC5EBE"/>
    <w:rsid w:val="000463DF"/>
    <w:rsid w:val="00103F26"/>
    <w:rsid w:val="00203CE8"/>
    <w:rsid w:val="00204573"/>
    <w:rsid w:val="003E0EAA"/>
    <w:rsid w:val="003E54A5"/>
    <w:rsid w:val="00567445"/>
    <w:rsid w:val="006402EB"/>
    <w:rsid w:val="00661081"/>
    <w:rsid w:val="00834C0E"/>
    <w:rsid w:val="009F38D9"/>
    <w:rsid w:val="00AD1C7E"/>
    <w:rsid w:val="00C50829"/>
    <w:rsid w:val="00CC3236"/>
    <w:rsid w:val="00D5326C"/>
    <w:rsid w:val="00DA0FFD"/>
    <w:rsid w:val="00EC5EBE"/>
    <w:rsid w:val="00F31B16"/>
    <w:rsid w:val="00FD13B7"/>
    <w:rsid w:val="020839BB"/>
    <w:rsid w:val="17BC71F5"/>
    <w:rsid w:val="2DE4F744"/>
    <w:rsid w:val="377AD789"/>
    <w:rsid w:val="37ED89DF"/>
    <w:rsid w:val="37F71C06"/>
    <w:rsid w:val="3CDD5A50"/>
    <w:rsid w:val="57ECE922"/>
    <w:rsid w:val="57F70302"/>
    <w:rsid w:val="5FDFC8EA"/>
    <w:rsid w:val="6DFF26A9"/>
    <w:rsid w:val="77EFD834"/>
    <w:rsid w:val="7EBFB04E"/>
    <w:rsid w:val="7ED9418D"/>
    <w:rsid w:val="9FB6511A"/>
    <w:rsid w:val="BFABB556"/>
    <w:rsid w:val="DCA69752"/>
    <w:rsid w:val="EB6DDEE8"/>
    <w:rsid w:val="EBCE82ED"/>
    <w:rsid w:val="F4FEBDE3"/>
    <w:rsid w:val="FFCBF3D6"/>
    <w:rsid w:val="FFDF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2 字符"/>
    <w:link w:val="10"/>
    <w:qFormat/>
    <w:uiPriority w:val="0"/>
    <w:rPr>
      <w:rFonts w:ascii="黑体" w:hAnsi="黑体" w:eastAsia="黑体" w:cs="黑体"/>
      <w:bCs/>
      <w:sz w:val="28"/>
      <w:szCs w:val="24"/>
    </w:rPr>
  </w:style>
  <w:style w:type="paragraph" w:customStyle="1" w:styleId="10">
    <w:name w:val="标题2"/>
    <w:basedOn w:val="2"/>
    <w:link w:val="9"/>
    <w:qFormat/>
    <w:uiPriority w:val="0"/>
    <w:pPr>
      <w:spacing w:before="0" w:after="0" w:line="240" w:lineRule="auto"/>
      <w:jc w:val="center"/>
    </w:pPr>
    <w:rPr>
      <w:rFonts w:ascii="黑体" w:hAnsi="黑体" w:eastAsia="黑体" w:cs="黑体"/>
      <w:b w:val="0"/>
      <w:sz w:val="28"/>
      <w:szCs w:val="24"/>
    </w:rPr>
  </w:style>
  <w:style w:type="character" w:customStyle="1" w:styleId="11">
    <w:name w:val="标题 2 字符"/>
    <w:basedOn w:val="6"/>
    <w:link w:val="2"/>
    <w:semiHidden/>
    <w:qFormat/>
    <w:uiPriority w:val="9"/>
    <w:rPr>
      <w:rFonts w:asciiTheme="majorHAnsi" w:hAnsiTheme="majorHAnsi" w:eastAsiaTheme="majorEastAsia" w:cstheme="majorBidi"/>
      <w:b/>
      <w:bCs/>
      <w:sz w:val="32"/>
      <w:szCs w:val="32"/>
    </w:rPr>
  </w:style>
  <w:style w:type="paragraph" w:customStyle="1" w:styleId="12">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JT&amp;N</Company>
  <Pages>4</Pages>
  <Words>1689</Words>
  <Characters>1696</Characters>
  <Lines>13</Lines>
  <Paragraphs>3</Paragraphs>
  <TotalTime>2</TotalTime>
  <ScaleCrop>false</ScaleCrop>
  <LinksUpToDate>false</LinksUpToDate>
  <CharactersWithSpaces>1921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2023-07-13T03:10:00Z</dcterms:created>
  <dc:creator>Bradley Haas</dc:creator>
  <cp:lastModifiedBy>user</cp:lastModifiedBy>
  <cp:lastPrinted>2024-01-04T10:11:00Z</cp:lastPrinted>
  <dcterms:modified xsi:type="dcterms:W3CDTF">2024-01-22T09:46:03Z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0CFDF91BF6124E29BC173C5100E00712_13</vt:lpwstr>
  </property>
</Properties>
</file>